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FC" w:rsidRDefault="001616FC" w:rsidP="001616FC"/>
    <w:p w:rsidR="001616FC" w:rsidRPr="00303D6E" w:rsidRDefault="00A362A4" w:rsidP="00303D6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LA BIOMECANICA: </w:t>
      </w:r>
      <w:r w:rsidR="001616FC" w:rsidRPr="00303D6E">
        <w:rPr>
          <w:rFonts w:ascii="Arial" w:hAnsi="Arial" w:cs="Arial"/>
          <w:b/>
          <w:sz w:val="36"/>
          <w:szCs w:val="36"/>
        </w:rPr>
        <w:t>C0NCEPTO</w:t>
      </w:r>
      <w:r>
        <w:rPr>
          <w:rFonts w:ascii="Arial" w:hAnsi="Arial" w:cs="Arial"/>
          <w:b/>
          <w:sz w:val="36"/>
          <w:szCs w:val="36"/>
        </w:rPr>
        <w:t xml:space="preserve"> INTEGRAL</w:t>
      </w:r>
      <w:r w:rsidR="001616FC" w:rsidRPr="00303D6E">
        <w:rPr>
          <w:rFonts w:ascii="Arial" w:hAnsi="Arial" w:cs="Arial"/>
          <w:b/>
          <w:sz w:val="36"/>
          <w:szCs w:val="36"/>
        </w:rPr>
        <w:t xml:space="preserve"> Y SU CONTEXTO PRACTICO</w:t>
      </w:r>
      <w:bookmarkStart w:id="0" w:name="_GoBack"/>
      <w:bookmarkEnd w:id="0"/>
    </w:p>
    <w:p w:rsidR="001616FC" w:rsidRPr="001616FC" w:rsidRDefault="001616FC" w:rsidP="001616FC">
      <w:pPr>
        <w:jc w:val="both"/>
        <w:rPr>
          <w:rFonts w:ascii="Arial" w:hAnsi="Arial" w:cs="Arial"/>
        </w:rPr>
      </w:pPr>
      <w:r w:rsidRPr="001616FC">
        <w:rPr>
          <w:rFonts w:ascii="Arial" w:hAnsi="Arial" w:cs="Arial"/>
        </w:rPr>
        <w:t xml:space="preserve">La biomecánica del movimiento humano puede ser definida </w:t>
      </w:r>
      <w:r>
        <w:rPr>
          <w:rFonts w:ascii="Arial" w:hAnsi="Arial" w:cs="Arial"/>
        </w:rPr>
        <w:t xml:space="preserve">EN FORMA </w:t>
      </w:r>
      <w:r w:rsidR="00D820FE">
        <w:rPr>
          <w:rFonts w:ascii="Arial" w:hAnsi="Arial" w:cs="Arial"/>
        </w:rPr>
        <w:t>METODOLOGICA</w:t>
      </w:r>
      <w:r>
        <w:rPr>
          <w:rFonts w:ascii="Arial" w:hAnsi="Arial" w:cs="Arial"/>
        </w:rPr>
        <w:t xml:space="preserve"> </w:t>
      </w:r>
      <w:r w:rsidRPr="001616FC">
        <w:rPr>
          <w:rFonts w:ascii="Arial" w:hAnsi="Arial" w:cs="Arial"/>
        </w:rPr>
        <w:t xml:space="preserve">como una </w:t>
      </w:r>
      <w:proofErr w:type="spellStart"/>
      <w:r w:rsidRPr="001616FC">
        <w:rPr>
          <w:rFonts w:ascii="Arial" w:hAnsi="Arial" w:cs="Arial"/>
        </w:rPr>
        <w:t>interdisciplina</w:t>
      </w:r>
      <w:proofErr w:type="spellEnd"/>
      <w:r w:rsidRPr="001616FC">
        <w:rPr>
          <w:rFonts w:ascii="Arial" w:hAnsi="Arial" w:cs="Arial"/>
        </w:rPr>
        <w:t xml:space="preserve"> (Winter, 1990) científica que mide, describe, an</w:t>
      </w:r>
      <w:r w:rsidR="00303D6E">
        <w:rPr>
          <w:rFonts w:ascii="Arial" w:hAnsi="Arial" w:cs="Arial"/>
        </w:rPr>
        <w:t xml:space="preserve">aliza, valora y proyecta (Acero, </w:t>
      </w:r>
      <w:r w:rsidRPr="001616FC">
        <w:rPr>
          <w:rFonts w:ascii="Arial" w:hAnsi="Arial" w:cs="Arial"/>
        </w:rPr>
        <w:t xml:space="preserve">2002) el movimiento humano. </w:t>
      </w:r>
      <w:proofErr w:type="spellStart"/>
      <w:r w:rsidRPr="001616FC">
        <w:rPr>
          <w:rFonts w:ascii="Arial" w:hAnsi="Arial" w:cs="Arial"/>
        </w:rPr>
        <w:t>Zatsiorsky</w:t>
      </w:r>
      <w:proofErr w:type="spellEnd"/>
      <w:r w:rsidRPr="001616FC">
        <w:rPr>
          <w:rFonts w:ascii="Arial" w:hAnsi="Arial" w:cs="Arial"/>
        </w:rPr>
        <w:t xml:space="preserve"> (1994) indica más globalmente que es una ciencia que estudia el movimiento mecánico en sistemas vivos y en particular el movimiento del sistema locomotor del cuerpo humano. Según Hay (1978) la Biomecánica es la ciencia que examina las fuerzas actuando sobre y en una estructura biológica y los efectos que producen dichas fuerzas. Para </w:t>
      </w:r>
      <w:proofErr w:type="spellStart"/>
      <w:r w:rsidRPr="001616FC">
        <w:rPr>
          <w:rFonts w:ascii="Arial" w:hAnsi="Arial" w:cs="Arial"/>
        </w:rPr>
        <w:t>Milburn</w:t>
      </w:r>
      <w:proofErr w:type="spellEnd"/>
      <w:r w:rsidRPr="001616FC">
        <w:rPr>
          <w:rFonts w:ascii="Arial" w:hAnsi="Arial" w:cs="Arial"/>
        </w:rPr>
        <w:t xml:space="preserve">, (1996) el concepto de </w:t>
      </w:r>
      <w:proofErr w:type="spellStart"/>
      <w:r w:rsidRPr="001616FC">
        <w:rPr>
          <w:rFonts w:ascii="Arial" w:hAnsi="Arial" w:cs="Arial"/>
        </w:rPr>
        <w:t>Hay</w:t>
      </w:r>
      <w:proofErr w:type="spellEnd"/>
      <w:r w:rsidRPr="001616FC">
        <w:rPr>
          <w:rFonts w:ascii="Arial" w:hAnsi="Arial" w:cs="Arial"/>
        </w:rPr>
        <w:t xml:space="preserve">, implica un entendimiento del movimiento humano en tres áreas (1) estructuras biológicas, (2) análisis mecánicos y (3) un entendimiento del movimiento. A través del saber </w:t>
      </w:r>
      <w:r>
        <w:rPr>
          <w:rFonts w:ascii="Arial" w:hAnsi="Arial" w:cs="Arial"/>
        </w:rPr>
        <w:t xml:space="preserve">independiente </w:t>
      </w:r>
      <w:r w:rsidRPr="001616F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la</w:t>
      </w:r>
      <w:r w:rsidRPr="001616FC">
        <w:rPr>
          <w:rFonts w:ascii="Arial" w:hAnsi="Arial" w:cs="Arial"/>
        </w:rPr>
        <w:t xml:space="preserve"> Anatomía, </w:t>
      </w:r>
      <w:r>
        <w:rPr>
          <w:rFonts w:ascii="Arial" w:hAnsi="Arial" w:cs="Arial"/>
        </w:rPr>
        <w:t xml:space="preserve">funcionalidad musculo esquelética, </w:t>
      </w:r>
      <w:r w:rsidRPr="001616FC">
        <w:rPr>
          <w:rFonts w:ascii="Arial" w:hAnsi="Arial" w:cs="Arial"/>
        </w:rPr>
        <w:t>mecánica</w:t>
      </w:r>
      <w:r>
        <w:rPr>
          <w:rFonts w:ascii="Arial" w:hAnsi="Arial" w:cs="Arial"/>
        </w:rPr>
        <w:t xml:space="preserve"> clásica o cuántica, informática</w:t>
      </w:r>
      <w:r w:rsidRPr="001616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técnicas de ejecución motora, </w:t>
      </w:r>
      <w:r w:rsidR="00303D6E">
        <w:rPr>
          <w:rFonts w:ascii="Arial" w:hAnsi="Arial" w:cs="Arial"/>
        </w:rPr>
        <w:t xml:space="preserve">procesos de lesión deportiva, entrenamiento deportivo </w:t>
      </w:r>
      <w:r w:rsidRPr="001616FC">
        <w:rPr>
          <w:rFonts w:ascii="Arial" w:hAnsi="Arial" w:cs="Arial"/>
        </w:rPr>
        <w:t xml:space="preserve">por si mismas no podrán avanzar hacia el entendimiento del movimiento humano. Es entonces, la habilidad de integrar </w:t>
      </w:r>
      <w:proofErr w:type="spellStart"/>
      <w:r w:rsidRPr="001616FC">
        <w:rPr>
          <w:rFonts w:ascii="Arial" w:hAnsi="Arial" w:cs="Arial"/>
        </w:rPr>
        <w:t>multi</w:t>
      </w:r>
      <w:proofErr w:type="spellEnd"/>
      <w:r w:rsidRPr="001616FC">
        <w:rPr>
          <w:rFonts w:ascii="Arial" w:hAnsi="Arial" w:cs="Arial"/>
        </w:rPr>
        <w:t>-disciplinariamente este conocimiento para proveer un entendimiento del movimiento lo que determina un correcto y profundo análisis del ambiente dinámico del movimiento</w:t>
      </w:r>
    </w:p>
    <w:p w:rsidR="001616FC" w:rsidRDefault="001616FC" w:rsidP="001616FC">
      <w:pPr>
        <w:jc w:val="both"/>
        <w:rPr>
          <w:rFonts w:ascii="Arial" w:hAnsi="Arial" w:cs="Arial"/>
        </w:rPr>
      </w:pPr>
      <w:r w:rsidRPr="001616FC">
        <w:rPr>
          <w:rFonts w:ascii="Arial" w:hAnsi="Arial" w:cs="Arial"/>
        </w:rPr>
        <w:t>Hasta el día de hoy se han producido varios cientos  de investigaciones desde diferentes campos del conocimiento y que han estado dirigidas hacia la medición, la descripción</w:t>
      </w:r>
      <w:r w:rsidR="003555C9">
        <w:rPr>
          <w:rFonts w:ascii="Arial" w:hAnsi="Arial" w:cs="Arial"/>
        </w:rPr>
        <w:t>,</w:t>
      </w:r>
      <w:r w:rsidRPr="001616FC">
        <w:rPr>
          <w:rFonts w:ascii="Arial" w:hAnsi="Arial" w:cs="Arial"/>
        </w:rPr>
        <w:t xml:space="preserve"> el análisis y la intervención del movimiento deportivo. Sin embargo, se ha observado un incremento en las investigaciones que proyectan y predicen los resultados de movimientos deportivos  específicos y también de aquellas que son de carácter interdisciplinario colindando con campos de la ciencia como Control Motor, Fisiología muscular, Neurofisiología, Morfología, Robótica y Mecánica. </w:t>
      </w:r>
    </w:p>
    <w:p w:rsidR="00303D6E" w:rsidRDefault="00303D6E" w:rsidP="00A362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03D6E">
        <w:rPr>
          <w:rFonts w:ascii="Arial" w:hAnsi="Arial" w:cs="Arial"/>
          <w:i/>
          <w:sz w:val="20"/>
          <w:szCs w:val="20"/>
        </w:rPr>
        <w:t xml:space="preserve">Acero J. (2002) Bases Biomecánicas para la Actividad Física y Deportiva. </w:t>
      </w:r>
      <w:proofErr w:type="spellStart"/>
      <w:r w:rsidRPr="00303D6E">
        <w:rPr>
          <w:rFonts w:ascii="Arial" w:hAnsi="Arial" w:cs="Arial"/>
          <w:i/>
          <w:sz w:val="20"/>
          <w:szCs w:val="20"/>
        </w:rPr>
        <w:t>Faid</w:t>
      </w:r>
      <w:proofErr w:type="spellEnd"/>
      <w:r w:rsidRPr="00303D6E">
        <w:rPr>
          <w:rFonts w:ascii="Arial" w:hAnsi="Arial" w:cs="Arial"/>
          <w:i/>
          <w:sz w:val="20"/>
          <w:szCs w:val="20"/>
        </w:rPr>
        <w:t xml:space="preserve"> Editores. Universidad de Pamplona - ISBN 958-97105-2-2</w:t>
      </w:r>
    </w:p>
    <w:p w:rsidR="00303D6E" w:rsidRDefault="00303D6E" w:rsidP="00A362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303D6E" w:rsidRDefault="00303D6E" w:rsidP="00A362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303D6E">
        <w:rPr>
          <w:rFonts w:ascii="Arial" w:hAnsi="Arial" w:cs="Arial"/>
          <w:i/>
          <w:sz w:val="20"/>
          <w:szCs w:val="20"/>
          <w:lang w:val="en-US"/>
        </w:rPr>
        <w:t xml:space="preserve">Hay J. (1985) The Biomechanics of Sports Techniques. </w:t>
      </w:r>
      <w:proofErr w:type="gramStart"/>
      <w:r w:rsidRPr="00303D6E">
        <w:rPr>
          <w:rFonts w:ascii="Arial" w:hAnsi="Arial" w:cs="Arial"/>
          <w:i/>
          <w:sz w:val="20"/>
          <w:szCs w:val="20"/>
          <w:lang w:val="en-US"/>
        </w:rPr>
        <w:t>Englewood  Cliffs</w:t>
      </w:r>
      <w:proofErr w:type="gramEnd"/>
      <w:r w:rsidRPr="00303D6E">
        <w:rPr>
          <w:rFonts w:ascii="Arial" w:hAnsi="Arial" w:cs="Arial"/>
          <w:i/>
          <w:sz w:val="20"/>
          <w:szCs w:val="20"/>
          <w:lang w:val="en-US"/>
        </w:rPr>
        <w:t>.  Prentice Hall</w:t>
      </w:r>
    </w:p>
    <w:p w:rsidR="00A362A4" w:rsidRDefault="00A362A4" w:rsidP="00A362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A362A4" w:rsidRDefault="00A362A4" w:rsidP="00A362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362A4">
        <w:rPr>
          <w:rFonts w:ascii="Arial" w:hAnsi="Arial" w:cs="Arial"/>
          <w:i/>
          <w:sz w:val="20"/>
          <w:szCs w:val="20"/>
          <w:lang w:val="en-US"/>
        </w:rPr>
        <w:t>Milburn, P. D. (1996) You Still Can’t Tell One If You See One. Proceedings of the First Australasian Biomechanics Conference</w:t>
      </w:r>
      <w:proofErr w:type="gramStart"/>
      <w:r w:rsidRPr="00A362A4">
        <w:rPr>
          <w:rFonts w:ascii="Arial" w:hAnsi="Arial" w:cs="Arial"/>
          <w:i/>
          <w:sz w:val="20"/>
          <w:szCs w:val="20"/>
          <w:lang w:val="en-US"/>
        </w:rPr>
        <w:t>,  pages</w:t>
      </w:r>
      <w:proofErr w:type="gramEnd"/>
      <w:r w:rsidRPr="00A362A4">
        <w:rPr>
          <w:rFonts w:ascii="Arial" w:hAnsi="Arial" w:cs="Arial"/>
          <w:i/>
          <w:sz w:val="20"/>
          <w:szCs w:val="20"/>
          <w:lang w:val="en-US"/>
        </w:rPr>
        <w:t xml:space="preserve"> 116-117, Sydney, Australia, 1996.</w:t>
      </w:r>
    </w:p>
    <w:p w:rsidR="00303D6E" w:rsidRDefault="00303D6E" w:rsidP="00A362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303D6E" w:rsidRDefault="00303D6E" w:rsidP="00A362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gramStart"/>
      <w:r w:rsidRPr="00303D6E">
        <w:rPr>
          <w:rFonts w:ascii="Arial" w:hAnsi="Arial" w:cs="Arial"/>
          <w:i/>
          <w:sz w:val="20"/>
          <w:szCs w:val="20"/>
          <w:lang w:val="en-US"/>
        </w:rPr>
        <w:t>Winter D. (</w:t>
      </w:r>
      <w:r>
        <w:rPr>
          <w:rFonts w:ascii="Arial" w:hAnsi="Arial" w:cs="Arial"/>
          <w:i/>
          <w:sz w:val="20"/>
          <w:szCs w:val="20"/>
          <w:lang w:val="en-US"/>
        </w:rPr>
        <w:t>1</w:t>
      </w:r>
      <w:r w:rsidRPr="00303D6E">
        <w:rPr>
          <w:rFonts w:ascii="Arial" w:hAnsi="Arial" w:cs="Arial"/>
          <w:i/>
          <w:sz w:val="20"/>
          <w:szCs w:val="20"/>
          <w:lang w:val="en-US"/>
        </w:rPr>
        <w:t>990) Biomechanics and Motor Control of Human Movement.</w:t>
      </w:r>
      <w:proofErr w:type="gramEnd"/>
      <w:r w:rsidRPr="00303D6E">
        <w:rPr>
          <w:rFonts w:ascii="Arial" w:hAnsi="Arial" w:cs="Arial"/>
          <w:i/>
          <w:sz w:val="20"/>
          <w:szCs w:val="20"/>
          <w:lang w:val="en-US"/>
        </w:rPr>
        <w:t xml:space="preserve"> Wiley </w:t>
      </w:r>
      <w:proofErr w:type="spellStart"/>
      <w:r w:rsidRPr="00303D6E">
        <w:rPr>
          <w:rFonts w:ascii="Arial" w:hAnsi="Arial" w:cs="Arial"/>
          <w:i/>
          <w:sz w:val="20"/>
          <w:szCs w:val="20"/>
          <w:lang w:val="en-US"/>
        </w:rPr>
        <w:t>interscience</w:t>
      </w:r>
      <w:proofErr w:type="spellEnd"/>
    </w:p>
    <w:p w:rsidR="00303D6E" w:rsidRDefault="00303D6E" w:rsidP="00A362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303D6E" w:rsidRPr="00303D6E" w:rsidRDefault="00303D6E" w:rsidP="00A362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303D6E">
        <w:rPr>
          <w:rFonts w:ascii="Arial" w:hAnsi="Arial" w:cs="Arial"/>
          <w:i/>
          <w:sz w:val="20"/>
          <w:szCs w:val="20"/>
          <w:lang w:val="en-US"/>
        </w:rPr>
        <w:t>Zatsiorsky</w:t>
      </w:r>
      <w:proofErr w:type="spellEnd"/>
      <w:r w:rsidRPr="00303D6E">
        <w:rPr>
          <w:rFonts w:ascii="Arial" w:hAnsi="Arial" w:cs="Arial"/>
          <w:i/>
          <w:sz w:val="20"/>
          <w:szCs w:val="20"/>
          <w:lang w:val="en-US"/>
        </w:rPr>
        <w:t xml:space="preserve"> V. (1994) Advanced Sport Biomechanics. </w:t>
      </w:r>
      <w:proofErr w:type="gramStart"/>
      <w:r w:rsidRPr="00303D6E">
        <w:rPr>
          <w:rFonts w:ascii="Arial" w:hAnsi="Arial" w:cs="Arial"/>
          <w:i/>
          <w:sz w:val="20"/>
          <w:szCs w:val="20"/>
          <w:lang w:val="en-US"/>
        </w:rPr>
        <w:t>The Pennsylvania State University, Biomechanics Laboratory, PA, USA.</w:t>
      </w:r>
      <w:proofErr w:type="gramEnd"/>
    </w:p>
    <w:p w:rsidR="00303D6E" w:rsidRPr="00303D6E" w:rsidRDefault="00303D6E" w:rsidP="001616FC">
      <w:pPr>
        <w:jc w:val="both"/>
        <w:rPr>
          <w:rFonts w:ascii="Arial" w:hAnsi="Arial" w:cs="Arial"/>
          <w:lang w:val="en-US"/>
        </w:rPr>
      </w:pPr>
    </w:p>
    <w:p w:rsidR="001616FC" w:rsidRPr="00303D6E" w:rsidRDefault="001616FC" w:rsidP="001616FC">
      <w:pPr>
        <w:rPr>
          <w:lang w:val="en-US"/>
        </w:rPr>
      </w:pPr>
    </w:p>
    <w:p w:rsidR="00444426" w:rsidRPr="00303D6E" w:rsidRDefault="00444426" w:rsidP="001616FC">
      <w:pPr>
        <w:rPr>
          <w:lang w:val="en-US"/>
        </w:rPr>
      </w:pPr>
    </w:p>
    <w:sectPr w:rsidR="00444426" w:rsidRPr="00303D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FC"/>
    <w:rsid w:val="001550E5"/>
    <w:rsid w:val="001616FC"/>
    <w:rsid w:val="00303D6E"/>
    <w:rsid w:val="003555C9"/>
    <w:rsid w:val="00444426"/>
    <w:rsid w:val="006C6C42"/>
    <w:rsid w:val="00893136"/>
    <w:rsid w:val="00A362A4"/>
    <w:rsid w:val="00D8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2013-02-08T20:55:00Z</dcterms:created>
  <dcterms:modified xsi:type="dcterms:W3CDTF">2013-02-11T00:26:00Z</dcterms:modified>
</cp:coreProperties>
</file>